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CA50E1" w14:textId="77777777" w:rsidR="00944EDB" w:rsidRDefault="00944EDB" w:rsidP="00762D84">
      <w:pPr>
        <w:jc w:val="both"/>
        <w:rPr>
          <w:rFonts w:ascii="Arial" w:hAnsi="Arial" w:cs="Arial"/>
          <w:sz w:val="22"/>
          <w:szCs w:val="22"/>
        </w:rPr>
      </w:pPr>
    </w:p>
    <w:p w14:paraId="0FFB46B9" w14:textId="77777777" w:rsidR="00944EDB" w:rsidRDefault="00944EDB" w:rsidP="00762D84">
      <w:pPr>
        <w:jc w:val="both"/>
        <w:rPr>
          <w:rFonts w:ascii="Arial" w:hAnsi="Arial" w:cs="Arial"/>
          <w:sz w:val="22"/>
          <w:szCs w:val="22"/>
        </w:rPr>
      </w:pPr>
    </w:p>
    <w:p w14:paraId="40AB4AB2" w14:textId="77777777" w:rsidR="00944EDB" w:rsidRDefault="00944EDB" w:rsidP="00762D84">
      <w:pPr>
        <w:jc w:val="both"/>
        <w:rPr>
          <w:rFonts w:ascii="Arial" w:hAnsi="Arial" w:cs="Arial"/>
          <w:sz w:val="22"/>
          <w:szCs w:val="22"/>
        </w:rPr>
      </w:pPr>
    </w:p>
    <w:p w14:paraId="1E8F24A5" w14:textId="35D4D2E4" w:rsidR="00762D84" w:rsidRPr="00506CBA" w:rsidRDefault="00762D84" w:rsidP="00762D84">
      <w:pPr>
        <w:jc w:val="both"/>
        <w:rPr>
          <w:rFonts w:ascii="Arial" w:hAnsi="Arial" w:cs="Arial"/>
          <w:sz w:val="22"/>
          <w:szCs w:val="22"/>
        </w:rPr>
      </w:pPr>
      <w:r w:rsidRPr="00506CBA">
        <w:rPr>
          <w:rFonts w:ascii="Arial" w:hAnsi="Arial" w:cs="Arial"/>
          <w:sz w:val="22"/>
          <w:szCs w:val="22"/>
        </w:rPr>
        <w:t xml:space="preserve">Hovedmålsettingen for </w:t>
      </w:r>
      <w:r>
        <w:rPr>
          <w:rFonts w:ascii="Arial" w:hAnsi="Arial" w:cs="Arial"/>
          <w:sz w:val="22"/>
          <w:szCs w:val="22"/>
        </w:rPr>
        <w:t>pensjonskassens kapitalforvaltning er</w:t>
      </w:r>
      <w:r w:rsidRPr="00506CBA">
        <w:rPr>
          <w:rFonts w:ascii="Arial" w:hAnsi="Arial" w:cs="Arial"/>
          <w:sz w:val="22"/>
          <w:szCs w:val="22"/>
        </w:rPr>
        <w:t xml:space="preserve"> å gi pensjonskassen høy</w:t>
      </w:r>
      <w:r>
        <w:rPr>
          <w:rFonts w:ascii="Arial" w:hAnsi="Arial" w:cs="Arial"/>
          <w:sz w:val="22"/>
          <w:szCs w:val="22"/>
        </w:rPr>
        <w:t xml:space="preserve"> </w:t>
      </w:r>
      <w:r w:rsidRPr="00506CBA">
        <w:rPr>
          <w:rFonts w:ascii="Arial" w:hAnsi="Arial" w:cs="Arial"/>
          <w:sz w:val="22"/>
          <w:szCs w:val="22"/>
        </w:rPr>
        <w:t xml:space="preserve">langsiktig avkastning innenfor </w:t>
      </w:r>
      <w:r>
        <w:rPr>
          <w:rFonts w:ascii="Arial" w:hAnsi="Arial" w:cs="Arial"/>
          <w:sz w:val="22"/>
          <w:szCs w:val="22"/>
        </w:rPr>
        <w:t xml:space="preserve">en </w:t>
      </w:r>
      <w:r w:rsidRPr="00506CBA">
        <w:rPr>
          <w:rFonts w:ascii="Arial" w:hAnsi="Arial" w:cs="Arial"/>
          <w:sz w:val="22"/>
          <w:szCs w:val="22"/>
        </w:rPr>
        <w:t>klart definert risiko for pensjonskassens egenkapital og de forsikringsmessige forpliktelser</w:t>
      </w:r>
      <w:r>
        <w:rPr>
          <w:rFonts w:ascii="Arial" w:hAnsi="Arial" w:cs="Arial"/>
          <w:sz w:val="22"/>
          <w:szCs w:val="22"/>
        </w:rPr>
        <w:t xml:space="preserve"> </w:t>
      </w:r>
      <w:r w:rsidRPr="00506CBA">
        <w:rPr>
          <w:rFonts w:ascii="Arial" w:hAnsi="Arial" w:cs="Arial"/>
          <w:sz w:val="22"/>
          <w:szCs w:val="22"/>
        </w:rPr>
        <w:t>innenfor gjeldende rammebetingelser for kapitalforvaltningen</w:t>
      </w:r>
      <w:r>
        <w:rPr>
          <w:rFonts w:ascii="Arial" w:hAnsi="Arial" w:cs="Arial"/>
          <w:sz w:val="22"/>
          <w:szCs w:val="22"/>
        </w:rPr>
        <w:t xml:space="preserve">. Forvaltningen må også sikre en likviditetsbeholdning som er stor nok til å møte de løpende utbetalingene. Pensjonskassen forventer at forvalterne har et bevist forhold til gjeldende regler for </w:t>
      </w:r>
      <w:r>
        <w:rPr>
          <w:rFonts w:ascii="Arial" w:hAnsi="Arial"/>
          <w:color w:val="000000"/>
          <w:sz w:val="22"/>
          <w:szCs w:val="22"/>
          <w:lang w:eastAsia="nb-NO"/>
        </w:rPr>
        <w:t>miljø, sosiale forhold og tilhørende regulatoriske krav.</w:t>
      </w:r>
    </w:p>
    <w:p w14:paraId="747D8FE0" w14:textId="77777777" w:rsidR="00762D84" w:rsidRDefault="00762D84" w:rsidP="00762D84">
      <w:pPr>
        <w:jc w:val="both"/>
        <w:rPr>
          <w:rFonts w:ascii="Arial" w:hAnsi="Arial" w:cs="Arial"/>
          <w:sz w:val="22"/>
          <w:szCs w:val="22"/>
        </w:rPr>
      </w:pPr>
    </w:p>
    <w:p w14:paraId="10057E96" w14:textId="77777777" w:rsidR="00762D84" w:rsidRDefault="00762D84" w:rsidP="00762D84">
      <w:pPr>
        <w:jc w:val="both"/>
        <w:rPr>
          <w:rFonts w:ascii="Arial" w:hAnsi="Arial" w:cs="Arial"/>
          <w:sz w:val="22"/>
          <w:szCs w:val="22"/>
        </w:rPr>
      </w:pPr>
      <w:r w:rsidRPr="00506CBA">
        <w:rPr>
          <w:rFonts w:ascii="Arial" w:hAnsi="Arial" w:cs="Arial"/>
          <w:sz w:val="22"/>
          <w:szCs w:val="22"/>
        </w:rPr>
        <w:t>Pensjonskassen</w:t>
      </w:r>
      <w:r>
        <w:rPr>
          <w:rFonts w:ascii="Arial" w:hAnsi="Arial" w:cs="Arial"/>
          <w:sz w:val="22"/>
          <w:szCs w:val="22"/>
        </w:rPr>
        <w:t>s k</w:t>
      </w:r>
      <w:r w:rsidRPr="00506CBA">
        <w:rPr>
          <w:rFonts w:ascii="Arial" w:hAnsi="Arial" w:cs="Arial"/>
          <w:sz w:val="22"/>
          <w:szCs w:val="22"/>
        </w:rPr>
        <w:t>apitale skal danne grunnlaget for pensjonsutbetalinger</w:t>
      </w:r>
      <w:r>
        <w:rPr>
          <w:rFonts w:ascii="Arial" w:hAnsi="Arial" w:cs="Arial"/>
          <w:sz w:val="22"/>
          <w:szCs w:val="22"/>
        </w:rPr>
        <w:t xml:space="preserve"> langt</w:t>
      </w:r>
      <w:r w:rsidRPr="00506C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frem </w:t>
      </w:r>
      <w:r w:rsidRPr="00506CBA">
        <w:rPr>
          <w:rFonts w:ascii="Arial" w:hAnsi="Arial" w:cs="Arial"/>
          <w:sz w:val="22"/>
          <w:szCs w:val="22"/>
        </w:rPr>
        <w:t xml:space="preserve">i tid for </w:t>
      </w:r>
      <w:r>
        <w:rPr>
          <w:rFonts w:ascii="Arial" w:hAnsi="Arial" w:cs="Arial"/>
          <w:sz w:val="22"/>
          <w:szCs w:val="22"/>
        </w:rPr>
        <w:t xml:space="preserve">medlemmene samt sikre løpende utbetalinger for dagens </w:t>
      </w:r>
      <w:r w:rsidRPr="00BF0E1E">
        <w:rPr>
          <w:rFonts w:ascii="Arial" w:hAnsi="Arial" w:cs="Arial"/>
          <w:sz w:val="22"/>
          <w:szCs w:val="22"/>
        </w:rPr>
        <w:t xml:space="preserve">pensjonister. </w:t>
      </w:r>
      <w:r>
        <w:rPr>
          <w:rFonts w:ascii="Arial" w:hAnsi="Arial" w:cs="Arial"/>
          <w:sz w:val="22"/>
          <w:szCs w:val="22"/>
        </w:rPr>
        <w:t xml:space="preserve">Pensjonskassen har ingen aktive medlemmer og forpliktelsen vil reduseres fremover. Dette tilsier en investeringsstrategi der dagens midler i større grad sikres og risiko og forventet avkastning tilpasses nødvendig </w:t>
      </w:r>
      <w:proofErr w:type="spellStart"/>
      <w:r>
        <w:rPr>
          <w:rFonts w:ascii="Arial" w:hAnsi="Arial" w:cs="Arial"/>
          <w:sz w:val="22"/>
          <w:szCs w:val="22"/>
        </w:rPr>
        <w:t>avkastningsbehov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DD5FDDC" w14:textId="77777777" w:rsidR="00762D84" w:rsidRDefault="00762D84" w:rsidP="00762D84">
      <w:pPr>
        <w:jc w:val="both"/>
        <w:rPr>
          <w:rFonts w:ascii="Arial" w:hAnsi="Arial" w:cs="Arial"/>
          <w:sz w:val="22"/>
          <w:szCs w:val="22"/>
        </w:rPr>
      </w:pPr>
    </w:p>
    <w:p w14:paraId="5578B1B2" w14:textId="77777777" w:rsidR="00762D84" w:rsidRDefault="00762D84" w:rsidP="00762D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Forpliktelsesdrevet investeringsstrategi tilsier at betydelige andeler kapital investeres i obligasjoner med lang løpetid og at aksjeandelen holdes på et moderat nivå. </w:t>
      </w:r>
    </w:p>
    <w:p w14:paraId="1245CC2A" w14:textId="77777777" w:rsidR="00762D84" w:rsidRPr="00BF0E1E" w:rsidRDefault="00762D84" w:rsidP="00762D84">
      <w:pPr>
        <w:rPr>
          <w:rFonts w:ascii="Arial" w:hAnsi="Arial"/>
          <w:sz w:val="22"/>
          <w:szCs w:val="22"/>
        </w:rPr>
      </w:pPr>
    </w:p>
    <w:p w14:paraId="1AB61A36" w14:textId="77777777" w:rsidR="00762D84" w:rsidRDefault="00762D84" w:rsidP="00762D84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BF0E1E">
        <w:rPr>
          <w:rFonts w:ascii="Arial" w:hAnsi="Arial" w:cs="Arial"/>
          <w:sz w:val="22"/>
          <w:szCs w:val="22"/>
        </w:rPr>
        <w:t xml:space="preserve">apitalforvaltningsstrategien </w:t>
      </w:r>
      <w:r>
        <w:rPr>
          <w:rFonts w:ascii="Arial" w:hAnsi="Arial" w:cs="Arial"/>
          <w:sz w:val="22"/>
          <w:szCs w:val="22"/>
        </w:rPr>
        <w:t>m</w:t>
      </w:r>
      <w:r w:rsidRPr="00BF0E1E">
        <w:rPr>
          <w:rFonts w:ascii="Arial" w:hAnsi="Arial" w:cs="Arial"/>
          <w:sz w:val="22"/>
          <w:szCs w:val="22"/>
        </w:rPr>
        <w:t>å balansere forholdet mellom</w:t>
      </w:r>
      <w:r>
        <w:rPr>
          <w:rFonts w:ascii="Arial" w:hAnsi="Arial" w:cs="Arial"/>
          <w:sz w:val="22"/>
          <w:szCs w:val="22"/>
        </w:rPr>
        <w:t>:</w:t>
      </w:r>
    </w:p>
    <w:p w14:paraId="571850DF" w14:textId="77777777" w:rsidR="00762D84" w:rsidRDefault="00762D84" w:rsidP="00762D84">
      <w:pPr>
        <w:pStyle w:val="BodyText"/>
        <w:rPr>
          <w:rFonts w:ascii="Arial" w:hAnsi="Arial" w:cs="Arial"/>
          <w:sz w:val="22"/>
          <w:szCs w:val="22"/>
        </w:rPr>
      </w:pPr>
    </w:p>
    <w:p w14:paraId="5AE3713F" w14:textId="77777777" w:rsidR="00762D84" w:rsidRDefault="00762D84" w:rsidP="00762D84">
      <w:pPr>
        <w:pStyle w:val="Body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F0E1E">
        <w:rPr>
          <w:rFonts w:ascii="Arial" w:hAnsi="Arial" w:cs="Arial"/>
          <w:sz w:val="22"/>
          <w:szCs w:val="22"/>
        </w:rPr>
        <w:t>langsiktig høy avkastning for pensjonskassen</w:t>
      </w:r>
      <w:r>
        <w:rPr>
          <w:rFonts w:ascii="Arial" w:hAnsi="Arial" w:cs="Arial"/>
          <w:sz w:val="22"/>
          <w:szCs w:val="22"/>
        </w:rPr>
        <w:t>;</w:t>
      </w:r>
      <w:r w:rsidRPr="00BF0E1E">
        <w:rPr>
          <w:rFonts w:ascii="Arial" w:hAnsi="Arial" w:cs="Arial"/>
          <w:sz w:val="22"/>
          <w:szCs w:val="22"/>
        </w:rPr>
        <w:t xml:space="preserve"> </w:t>
      </w:r>
    </w:p>
    <w:p w14:paraId="627C6FDA" w14:textId="77777777" w:rsidR="00762D84" w:rsidRDefault="00762D84" w:rsidP="00762D84">
      <w:pPr>
        <w:pStyle w:val="Body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konsekvensene av </w:t>
      </w:r>
      <w:r w:rsidRPr="00BF0E1E">
        <w:rPr>
          <w:rFonts w:ascii="Arial" w:hAnsi="Arial" w:cs="Arial"/>
          <w:sz w:val="22"/>
          <w:szCs w:val="22"/>
        </w:rPr>
        <w:t>kortsiktig</w:t>
      </w:r>
      <w:r>
        <w:rPr>
          <w:rFonts w:ascii="Arial" w:hAnsi="Arial" w:cs="Arial"/>
          <w:sz w:val="22"/>
          <w:szCs w:val="22"/>
        </w:rPr>
        <w:t>e</w:t>
      </w:r>
      <w:r w:rsidRPr="00BF0E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verdiendringer;</w:t>
      </w:r>
      <w:r w:rsidRPr="00BF0E1E">
        <w:rPr>
          <w:rFonts w:ascii="Arial" w:hAnsi="Arial" w:cs="Arial"/>
          <w:sz w:val="22"/>
          <w:szCs w:val="22"/>
        </w:rPr>
        <w:t xml:space="preserve"> </w:t>
      </w:r>
      <w:r w:rsidRPr="00506CBA">
        <w:rPr>
          <w:rFonts w:ascii="Arial" w:hAnsi="Arial" w:cs="Arial"/>
          <w:sz w:val="22"/>
          <w:szCs w:val="22"/>
        </w:rPr>
        <w:t xml:space="preserve"> </w:t>
      </w:r>
    </w:p>
    <w:p w14:paraId="5ADBE299" w14:textId="77777777" w:rsidR="00762D84" w:rsidRDefault="00762D84" w:rsidP="00762D84">
      <w:pPr>
        <w:pStyle w:val="Body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hensynet til de til enhver tid gjeldende soliditetskrav;</w:t>
      </w:r>
    </w:p>
    <w:p w14:paraId="0A9888E1" w14:textId="77777777" w:rsidR="00944EDB" w:rsidRDefault="00944EDB" w:rsidP="00944EDB">
      <w:pPr>
        <w:pStyle w:val="BodyText"/>
        <w:rPr>
          <w:rFonts w:ascii="Arial" w:hAnsi="Arial" w:cs="Arial"/>
          <w:sz w:val="22"/>
          <w:szCs w:val="22"/>
        </w:rPr>
      </w:pPr>
    </w:p>
    <w:p w14:paraId="496AA3EE" w14:textId="77777777" w:rsidR="00944EDB" w:rsidRDefault="00944EDB" w:rsidP="00944EDB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color w:val="000000"/>
          <w:sz w:val="22"/>
          <w:szCs w:val="22"/>
          <w:lang w:eastAsia="nb-NO"/>
        </w:rPr>
      </w:pPr>
    </w:p>
    <w:p w14:paraId="2C69BEBF" w14:textId="77777777" w:rsidR="00944EDB" w:rsidRDefault="00944EDB" w:rsidP="00944EDB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color w:val="000000"/>
          <w:sz w:val="22"/>
          <w:szCs w:val="22"/>
          <w:lang w:eastAsia="nb-NO"/>
        </w:rPr>
      </w:pPr>
    </w:p>
    <w:p w14:paraId="5403DEC2" w14:textId="77777777" w:rsidR="00944EDB" w:rsidRDefault="00944EDB" w:rsidP="00944EDB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color w:val="000000"/>
          <w:sz w:val="22"/>
          <w:szCs w:val="22"/>
          <w:lang w:eastAsia="nb-NO"/>
        </w:rPr>
      </w:pPr>
    </w:p>
    <w:p w14:paraId="7319192D" w14:textId="6FC78345" w:rsidR="00944EDB" w:rsidRPr="00BC202B" w:rsidRDefault="00944EDB" w:rsidP="00944EDB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color w:val="000000"/>
          <w:sz w:val="22"/>
          <w:szCs w:val="22"/>
          <w:highlight w:val="yellow"/>
          <w:lang w:eastAsia="nb-NO"/>
        </w:rPr>
      </w:pPr>
      <w:r w:rsidRPr="00A4265C">
        <w:rPr>
          <w:rFonts w:ascii="Arial" w:hAnsi="Arial"/>
          <w:color w:val="000000"/>
          <w:sz w:val="22"/>
          <w:szCs w:val="22"/>
          <w:lang w:eastAsia="nb-NO"/>
        </w:rPr>
        <w:t>Selskapsporteføljen skal forvaltes forsvarlig</w:t>
      </w:r>
      <w:r w:rsidRPr="00E56CA9">
        <w:rPr>
          <w:rFonts w:ascii="Arial" w:hAnsi="Arial"/>
          <w:color w:val="000000"/>
          <w:sz w:val="22"/>
          <w:szCs w:val="22"/>
          <w:lang w:eastAsia="nb-NO"/>
        </w:rPr>
        <w:t xml:space="preserve">. Det kan fastsettes ulike retningslinjer for forvaltning av ulike porteføljer og underporteføljer. </w:t>
      </w:r>
      <w:r w:rsidRPr="00E56CA9">
        <w:rPr>
          <w:rFonts w:ascii="Arial" w:hAnsi="Arial" w:cs="Arial"/>
          <w:sz w:val="22"/>
          <w:szCs w:val="22"/>
        </w:rPr>
        <w:t xml:space="preserve">Pensjonskassen har valgt å forvalte porteføljene </w:t>
      </w:r>
      <w:r w:rsidRPr="00A4265C">
        <w:rPr>
          <w:rFonts w:ascii="Arial" w:hAnsi="Arial" w:cs="Arial"/>
          <w:sz w:val="22"/>
          <w:szCs w:val="22"/>
        </w:rPr>
        <w:t>samlet</w:t>
      </w:r>
      <w:r>
        <w:rPr>
          <w:rFonts w:ascii="Arial" w:hAnsi="Arial" w:cs="Arial"/>
          <w:sz w:val="22"/>
          <w:szCs w:val="22"/>
        </w:rPr>
        <w:t>.</w:t>
      </w:r>
    </w:p>
    <w:p w14:paraId="12D3B346" w14:textId="77777777" w:rsidR="00944EDB" w:rsidRDefault="00944EDB" w:rsidP="00944EDB">
      <w:pPr>
        <w:pStyle w:val="BodyText"/>
        <w:rPr>
          <w:rFonts w:ascii="Arial" w:hAnsi="Arial" w:cs="Arial"/>
          <w:sz w:val="22"/>
          <w:szCs w:val="22"/>
        </w:rPr>
      </w:pPr>
    </w:p>
    <w:p w14:paraId="47F62B11" w14:textId="77777777" w:rsidR="00944EDB" w:rsidRDefault="00944EDB" w:rsidP="00944EDB">
      <w:pPr>
        <w:numPr>
          <w:ilvl w:val="12"/>
          <w:numId w:val="0"/>
        </w:numPr>
        <w:jc w:val="both"/>
        <w:rPr>
          <w:rFonts w:ascii="Arial" w:hAnsi="Arial" w:cs="Arial"/>
          <w:sz w:val="22"/>
        </w:rPr>
      </w:pPr>
    </w:p>
    <w:p w14:paraId="275EF2AF" w14:textId="77777777" w:rsidR="00944EDB" w:rsidRDefault="00944EDB" w:rsidP="00944EDB">
      <w:pPr>
        <w:numPr>
          <w:ilvl w:val="12"/>
          <w:numId w:val="0"/>
        </w:numPr>
        <w:jc w:val="both"/>
        <w:rPr>
          <w:rFonts w:ascii="Arial" w:hAnsi="Arial" w:cs="Arial"/>
          <w:sz w:val="22"/>
        </w:rPr>
      </w:pPr>
    </w:p>
    <w:p w14:paraId="537972A6" w14:textId="77777777" w:rsidR="00944EDB" w:rsidRDefault="00944EDB" w:rsidP="00944EDB">
      <w:pPr>
        <w:numPr>
          <w:ilvl w:val="12"/>
          <w:numId w:val="0"/>
        </w:numPr>
        <w:jc w:val="both"/>
        <w:rPr>
          <w:rFonts w:ascii="Arial" w:hAnsi="Arial" w:cs="Arial"/>
          <w:sz w:val="22"/>
        </w:rPr>
      </w:pPr>
    </w:p>
    <w:p w14:paraId="51DF0879" w14:textId="77777777" w:rsidR="00944EDB" w:rsidRDefault="00944EDB" w:rsidP="00944EDB">
      <w:pPr>
        <w:numPr>
          <w:ilvl w:val="12"/>
          <w:numId w:val="0"/>
        </w:numPr>
        <w:jc w:val="both"/>
        <w:rPr>
          <w:rFonts w:ascii="Arial" w:hAnsi="Arial" w:cs="Arial"/>
          <w:sz w:val="22"/>
        </w:rPr>
      </w:pPr>
    </w:p>
    <w:p w14:paraId="098B0EEE" w14:textId="75301D40" w:rsidR="00944EDB" w:rsidRPr="00BC625F" w:rsidRDefault="00944EDB" w:rsidP="00944EDB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BC625F">
        <w:rPr>
          <w:rFonts w:ascii="Arial" w:hAnsi="Arial" w:cs="Arial"/>
          <w:sz w:val="22"/>
        </w:rPr>
        <w:t xml:space="preserve">Pensjonskassen skal ha en forsvarlig spredning av risiko for plasseringene i kollektivporteføljen. Generelt skal følgende retningslinjer og restriksjoner legges til grunn for forvaltningen: </w:t>
      </w:r>
    </w:p>
    <w:p w14:paraId="36C87AAE" w14:textId="77777777" w:rsidR="00944EDB" w:rsidRPr="00BC625F" w:rsidRDefault="00944EDB" w:rsidP="00944EDB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</w:rPr>
        <w:t>Det bør investeres i aksje- eller rente</w:t>
      </w:r>
      <w:r w:rsidRPr="00BC625F">
        <w:rPr>
          <w:rFonts w:ascii="Arial" w:hAnsi="Arial" w:cs="Arial"/>
          <w:color w:val="000000"/>
          <w:sz w:val="22"/>
        </w:rPr>
        <w:t xml:space="preserve">fond </w:t>
      </w:r>
      <w:r>
        <w:rPr>
          <w:rFonts w:ascii="Arial" w:hAnsi="Arial" w:cs="Arial"/>
          <w:color w:val="000000"/>
          <w:sz w:val="22"/>
        </w:rPr>
        <w:t>som er godt diversifisert.</w:t>
      </w:r>
    </w:p>
    <w:p w14:paraId="44174438" w14:textId="77777777" w:rsidR="00944EDB" w:rsidRPr="00BC625F" w:rsidRDefault="00944EDB" w:rsidP="00944EDB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Ved forvaltning i diskresjonære renteporteføljer skal m</w:t>
      </w:r>
      <w:r w:rsidRPr="00BC625F">
        <w:rPr>
          <w:rFonts w:ascii="Arial" w:hAnsi="Arial" w:cs="Arial"/>
          <w:sz w:val="22"/>
        </w:rPr>
        <w:t>aksimum eksponering pr. utste</w:t>
      </w:r>
      <w:r>
        <w:rPr>
          <w:rFonts w:ascii="Arial" w:hAnsi="Arial" w:cs="Arial"/>
          <w:sz w:val="22"/>
        </w:rPr>
        <w:t>der/debitor ikke overstige 5</w:t>
      </w:r>
      <w:r w:rsidRPr="00BC625F">
        <w:rPr>
          <w:rFonts w:ascii="Arial" w:hAnsi="Arial" w:cs="Arial"/>
          <w:sz w:val="22"/>
        </w:rPr>
        <w:t xml:space="preserve"> %</w:t>
      </w:r>
      <w:r>
        <w:rPr>
          <w:rFonts w:ascii="Arial" w:hAnsi="Arial" w:cs="Arial"/>
          <w:sz w:val="22"/>
        </w:rPr>
        <w:t xml:space="preserve"> total kapital til forvaltning</w:t>
      </w:r>
      <w:r w:rsidRPr="00BC625F">
        <w:rPr>
          <w:rFonts w:ascii="Arial" w:hAnsi="Arial" w:cs="Arial"/>
          <w:sz w:val="22"/>
        </w:rPr>
        <w:t xml:space="preserve">. </w:t>
      </w:r>
    </w:p>
    <w:p w14:paraId="4BA0FE78" w14:textId="77777777" w:rsidR="00944EDB" w:rsidRPr="004F48B6" w:rsidRDefault="00944EDB" w:rsidP="00944EDB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BC625F">
        <w:rPr>
          <w:rFonts w:ascii="Arial" w:hAnsi="Arial" w:cs="Arial"/>
          <w:sz w:val="22"/>
        </w:rPr>
        <w:t xml:space="preserve">Alternative investeringer som </w:t>
      </w:r>
      <w:r>
        <w:rPr>
          <w:rFonts w:ascii="Arial" w:hAnsi="Arial" w:cs="Arial"/>
          <w:sz w:val="22"/>
        </w:rPr>
        <w:t>hedgefond, private equity-</w:t>
      </w:r>
      <w:r w:rsidRPr="00BC625F">
        <w:rPr>
          <w:rFonts w:ascii="Arial" w:hAnsi="Arial" w:cs="Arial"/>
          <w:sz w:val="22"/>
        </w:rPr>
        <w:t>fond, eiendomsfond</w:t>
      </w:r>
      <w:r>
        <w:rPr>
          <w:rFonts w:ascii="Arial" w:hAnsi="Arial" w:cs="Arial"/>
          <w:sz w:val="22"/>
        </w:rPr>
        <w:t xml:space="preserve"> med belåning, råvarer og</w:t>
      </w:r>
      <w:r w:rsidRPr="00BC625F">
        <w:rPr>
          <w:rFonts w:ascii="Arial" w:hAnsi="Arial" w:cs="Arial"/>
          <w:sz w:val="22"/>
        </w:rPr>
        <w:t xml:space="preserve"> unoterte verdipapire</w:t>
      </w:r>
      <w:r>
        <w:rPr>
          <w:rFonts w:ascii="Arial" w:hAnsi="Arial" w:cs="Arial"/>
          <w:sz w:val="22"/>
        </w:rPr>
        <w:t xml:space="preserve">r </w:t>
      </w:r>
      <w:r w:rsidRPr="00BC625F">
        <w:rPr>
          <w:rFonts w:ascii="Arial" w:hAnsi="Arial" w:cs="Arial"/>
          <w:sz w:val="22"/>
        </w:rPr>
        <w:t xml:space="preserve">kan </w:t>
      </w:r>
      <w:r>
        <w:rPr>
          <w:rFonts w:ascii="Arial" w:hAnsi="Arial" w:cs="Arial"/>
          <w:sz w:val="22"/>
        </w:rPr>
        <w:t>normalt ikke utgjøre mer enn 5</w:t>
      </w:r>
      <w:r w:rsidRPr="00BC625F">
        <w:rPr>
          <w:rFonts w:ascii="Arial" w:hAnsi="Arial" w:cs="Arial"/>
          <w:sz w:val="22"/>
        </w:rPr>
        <w:t xml:space="preserve"> % pr</w:t>
      </w:r>
      <w:r>
        <w:rPr>
          <w:rFonts w:ascii="Arial" w:hAnsi="Arial" w:cs="Arial"/>
          <w:sz w:val="22"/>
        </w:rPr>
        <w:t>.</w:t>
      </w:r>
      <w:r w:rsidRPr="00BC625F">
        <w:rPr>
          <w:rFonts w:ascii="Arial" w:hAnsi="Arial" w:cs="Arial"/>
          <w:sz w:val="22"/>
        </w:rPr>
        <w:t xml:space="preserve"> plassering.</w:t>
      </w:r>
      <w:r>
        <w:rPr>
          <w:rFonts w:ascii="Arial" w:hAnsi="Arial" w:cs="Arial"/>
          <w:sz w:val="22"/>
        </w:rPr>
        <w:t xml:space="preserve"> </w:t>
      </w:r>
    </w:p>
    <w:p w14:paraId="528D15D3" w14:textId="77777777" w:rsidR="00944EDB" w:rsidRDefault="00944EDB"/>
    <w:p w14:paraId="0771C143" w14:textId="77777777" w:rsidR="00944EDB" w:rsidRDefault="00944EDB"/>
    <w:p w14:paraId="27585DEF" w14:textId="77777777" w:rsidR="00944EDB" w:rsidRDefault="00944EDB"/>
    <w:p w14:paraId="35401ECA" w14:textId="77777777" w:rsidR="00944EDB" w:rsidRDefault="00944EDB"/>
    <w:p w14:paraId="7630F978" w14:textId="77777777" w:rsidR="00944EDB" w:rsidRDefault="00944EDB" w:rsidP="00944EDB">
      <w:pPr>
        <w:pStyle w:val="BodyText2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AF9C837" w14:textId="77777777" w:rsidR="00944EDB" w:rsidRDefault="00944EDB" w:rsidP="00944EDB">
      <w:pPr>
        <w:pStyle w:val="BodyText2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7939300" w14:textId="4FDF778A" w:rsidR="00944EDB" w:rsidRDefault="00944EDB" w:rsidP="00944EDB">
      <w:pPr>
        <w:pStyle w:val="BodyText2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Kapitalforvaltningsstrategien</w:t>
      </w:r>
      <w:r w:rsidRPr="00506CBA">
        <w:rPr>
          <w:rFonts w:ascii="Arial" w:hAnsi="Arial" w:cs="Arial"/>
          <w:sz w:val="22"/>
          <w:szCs w:val="22"/>
        </w:rPr>
        <w:t xml:space="preserve"> gir et overordnet rammeverk for forvalt</w:t>
      </w:r>
      <w:r>
        <w:rPr>
          <w:rFonts w:ascii="Arial" w:hAnsi="Arial" w:cs="Arial"/>
          <w:sz w:val="22"/>
          <w:szCs w:val="22"/>
        </w:rPr>
        <w:t>ningen</w:t>
      </w:r>
      <w:r w:rsidRPr="00506CBA">
        <w:rPr>
          <w:rFonts w:ascii="Arial" w:hAnsi="Arial" w:cs="Arial"/>
          <w:sz w:val="22"/>
          <w:szCs w:val="22"/>
        </w:rPr>
        <w:t>, og skal reflektere pensjonskassens risikobærende evne og toleranse</w:t>
      </w:r>
      <w:r>
        <w:rPr>
          <w:rFonts w:ascii="Arial" w:hAnsi="Arial" w:cs="Arial"/>
          <w:sz w:val="22"/>
          <w:szCs w:val="22"/>
        </w:rPr>
        <w:t>.</w:t>
      </w:r>
      <w:r w:rsidRPr="00506CBA">
        <w:rPr>
          <w:rFonts w:ascii="Arial" w:hAnsi="Arial" w:cs="Arial"/>
          <w:sz w:val="22"/>
          <w:szCs w:val="22"/>
        </w:rPr>
        <w:t xml:space="preserve"> Innenfor de rammer som gis forvalter</w:t>
      </w:r>
      <w:r>
        <w:rPr>
          <w:rFonts w:ascii="Arial" w:hAnsi="Arial" w:cs="Arial"/>
          <w:sz w:val="22"/>
          <w:szCs w:val="22"/>
        </w:rPr>
        <w:t>,</w:t>
      </w:r>
      <w:r w:rsidRPr="00506CBA">
        <w:rPr>
          <w:rFonts w:ascii="Arial" w:hAnsi="Arial" w:cs="Arial"/>
          <w:sz w:val="22"/>
          <w:szCs w:val="22"/>
        </w:rPr>
        <w:t xml:space="preserve"> kan forvalter utnytte sin kunnskap om markedet og foreta taktisk allokering</w:t>
      </w:r>
      <w:r>
        <w:rPr>
          <w:rFonts w:ascii="Arial" w:hAnsi="Arial" w:cs="Arial"/>
          <w:sz w:val="22"/>
          <w:szCs w:val="22"/>
        </w:rPr>
        <w:t xml:space="preserve">, </w:t>
      </w:r>
      <w:r w:rsidRPr="00D96D3D">
        <w:rPr>
          <w:rStyle w:val="NormalWebChar"/>
          <w:rFonts w:ascii="Arial" w:hAnsi="Arial"/>
          <w:sz w:val="22"/>
        </w:rPr>
        <w:t>i henhold</w:t>
      </w:r>
      <w:r>
        <w:rPr>
          <w:rStyle w:val="NormalWebChar"/>
          <w:rFonts w:ascii="Arial" w:hAnsi="Arial"/>
          <w:sz w:val="22"/>
        </w:rPr>
        <w:t xml:space="preserve"> </w:t>
      </w:r>
      <w:r w:rsidRPr="00D96D3D">
        <w:rPr>
          <w:rStyle w:val="NormalWebChar"/>
          <w:rFonts w:ascii="Arial" w:hAnsi="Arial"/>
          <w:sz w:val="22"/>
        </w:rPr>
        <w:t>til den enhver tid gjeldende forvaltningsavtale.</w:t>
      </w:r>
      <w:r w:rsidRPr="003836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Aktiva allokeringen besluttes av styret og er gjenstand for løpende oppfølging og vurdering av daglig leder. </w:t>
      </w:r>
    </w:p>
    <w:p w14:paraId="637B1C59" w14:textId="77777777" w:rsidR="00944EDB" w:rsidRDefault="00944EDB" w:rsidP="00944EDB">
      <w:pPr>
        <w:pStyle w:val="BodyText2"/>
        <w:rPr>
          <w:rFonts w:ascii="Arial" w:hAnsi="Arial" w:cs="Arial"/>
          <w:sz w:val="22"/>
          <w:szCs w:val="22"/>
        </w:rPr>
      </w:pPr>
    </w:p>
    <w:p w14:paraId="04FB68C3" w14:textId="77777777" w:rsidR="00944EDB" w:rsidRDefault="00944EDB" w:rsidP="00944EDB">
      <w:pPr>
        <w:pStyle w:val="BodyText2"/>
        <w:rPr>
          <w:rFonts w:ascii="Arial" w:hAnsi="Arial" w:cs="Arial"/>
          <w:sz w:val="22"/>
          <w:szCs w:val="22"/>
        </w:rPr>
      </w:pPr>
    </w:p>
    <w:tbl>
      <w:tblPr>
        <w:tblW w:w="701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20"/>
        <w:gridCol w:w="2116"/>
        <w:gridCol w:w="1542"/>
      </w:tblGrid>
      <w:tr w:rsidR="00944EDB" w14:paraId="66C48205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EBFEE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5E50D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10A87" w14:textId="77777777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Target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D989C" w14:textId="77777777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 xml:space="preserve">Band </w:t>
            </w:r>
          </w:p>
        </w:tc>
      </w:tr>
      <w:tr w:rsidR="00944EDB" w14:paraId="5E2CFD5F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CEDF5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proofErr w:type="spellStart"/>
            <w:r w:rsidRPr="006E1581">
              <w:rPr>
                <w:rFonts w:ascii="Arial" w:hAnsi="Arial" w:cs="Arial"/>
                <w:lang w:eastAsia="nb-NO"/>
              </w:rPr>
              <w:t>Fixed</w:t>
            </w:r>
            <w:proofErr w:type="spellEnd"/>
            <w:r w:rsidRPr="006E1581">
              <w:rPr>
                <w:rFonts w:ascii="Arial" w:hAnsi="Arial" w:cs="Arial"/>
                <w:lang w:eastAsia="nb-NO"/>
              </w:rPr>
              <w:t xml:space="preserve"> Income and Cash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1984F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CF367" w14:textId="2E298A5E" w:rsidR="00944EDB" w:rsidRPr="006E1581" w:rsidRDefault="00B613C1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90</w:t>
            </w:r>
            <w:r w:rsidR="00944EDB" w:rsidRPr="006E1581">
              <w:rPr>
                <w:rFonts w:ascii="Arial" w:hAnsi="Arial" w:cs="Arial"/>
                <w:lang w:eastAsia="nb-NO"/>
              </w:rPr>
              <w:t xml:space="preserve"> 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950E" w14:textId="77777777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+/- 5%</w:t>
            </w:r>
          </w:p>
        </w:tc>
      </w:tr>
      <w:tr w:rsidR="00944EDB" w14:paraId="3F92C894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103B1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Cash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A9DD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Passive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C7A33" w14:textId="10447D48" w:rsidR="00944EDB" w:rsidRPr="006E1581" w:rsidRDefault="00034C26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1,5</w:t>
            </w:r>
            <w:r w:rsidR="00944EDB" w:rsidRPr="006E1581">
              <w:rPr>
                <w:rFonts w:ascii="Arial" w:hAnsi="Arial" w:cs="Arial"/>
                <w:lang w:eastAsia="nb-NO"/>
              </w:rPr>
              <w:t xml:space="preserve"> 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8B41F" w14:textId="77777777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+/- 1%</w:t>
            </w:r>
          </w:p>
        </w:tc>
      </w:tr>
      <w:tr w:rsidR="00034C26" w:rsidRPr="006E1581" w14:paraId="18A5BE5C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66B77" w14:textId="77777777" w:rsidR="00034C26" w:rsidRPr="006E1581" w:rsidRDefault="00034C26" w:rsidP="00B25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proofErr w:type="spellStart"/>
            <w:r w:rsidRPr="006E1581">
              <w:rPr>
                <w:rFonts w:ascii="Arial" w:hAnsi="Arial" w:cs="Arial"/>
                <w:lang w:eastAsia="nb-NO"/>
              </w:rPr>
              <w:t>Domestic</w:t>
            </w:r>
            <w:proofErr w:type="spellEnd"/>
            <w:r w:rsidRPr="006E1581">
              <w:rPr>
                <w:rFonts w:ascii="Arial" w:hAnsi="Arial" w:cs="Arial"/>
                <w:lang w:eastAsia="nb-NO"/>
              </w:rPr>
              <w:t xml:space="preserve"> </w:t>
            </w:r>
            <w:proofErr w:type="spellStart"/>
            <w:r w:rsidRPr="006E1581">
              <w:rPr>
                <w:rFonts w:ascii="Arial" w:hAnsi="Arial" w:cs="Arial"/>
                <w:lang w:eastAsia="nb-NO"/>
              </w:rPr>
              <w:t>Fixed</w:t>
            </w:r>
            <w:proofErr w:type="spellEnd"/>
            <w:r w:rsidRPr="006E1581">
              <w:rPr>
                <w:rFonts w:ascii="Arial" w:hAnsi="Arial" w:cs="Arial"/>
                <w:lang w:eastAsia="nb-NO"/>
              </w:rPr>
              <w:t xml:space="preserve"> Income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55D71" w14:textId="77777777" w:rsidR="00034C26" w:rsidRPr="006E1581" w:rsidRDefault="00034C26" w:rsidP="00B25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Active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E8E26" w14:textId="77777777" w:rsidR="00034C26" w:rsidRPr="006E1581" w:rsidRDefault="00034C26" w:rsidP="00B250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59,5</w:t>
            </w:r>
            <w:r w:rsidRPr="006E1581">
              <w:rPr>
                <w:rFonts w:ascii="Arial" w:hAnsi="Arial" w:cs="Arial"/>
                <w:lang w:eastAsia="nb-NO"/>
              </w:rPr>
              <w:t>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FEFF6" w14:textId="77777777" w:rsidR="00034C26" w:rsidRPr="006E1581" w:rsidRDefault="00034C26" w:rsidP="00B250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+/- 5%</w:t>
            </w:r>
          </w:p>
        </w:tc>
      </w:tr>
      <w:tr w:rsidR="00034C26" w:rsidRPr="006E1581" w14:paraId="01C89254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48AFE" w14:textId="77777777" w:rsidR="00034C26" w:rsidRPr="006E1581" w:rsidRDefault="00034C26" w:rsidP="00B25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proofErr w:type="spellStart"/>
            <w:r>
              <w:rPr>
                <w:rFonts w:ascii="Arial" w:hAnsi="Arial" w:cs="Arial"/>
                <w:lang w:eastAsia="nb-NO"/>
              </w:rPr>
              <w:t>Domestic</w:t>
            </w:r>
            <w:proofErr w:type="spellEnd"/>
            <w:r>
              <w:rPr>
                <w:rFonts w:ascii="Arial" w:hAnsi="Arial" w:cs="Arial"/>
                <w:lang w:eastAsia="nb-N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nb-NO"/>
              </w:rPr>
              <w:t>Fixed</w:t>
            </w:r>
            <w:proofErr w:type="spellEnd"/>
            <w:r>
              <w:rPr>
                <w:rFonts w:ascii="Arial" w:hAnsi="Arial" w:cs="Arial"/>
                <w:lang w:eastAsia="nb-NO"/>
              </w:rPr>
              <w:t xml:space="preserve"> Income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4F542" w14:textId="77777777" w:rsidR="00034C26" w:rsidRPr="006E1581" w:rsidRDefault="00034C26" w:rsidP="00B25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Passive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1CDA6" w14:textId="77777777" w:rsidR="00034C26" w:rsidRPr="006E1581" w:rsidRDefault="00034C26" w:rsidP="00B250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29%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B4FFE" w14:textId="77777777" w:rsidR="00034C26" w:rsidRPr="006E1581" w:rsidRDefault="00034C26" w:rsidP="00B250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+/- 5%</w:t>
            </w:r>
          </w:p>
        </w:tc>
      </w:tr>
      <w:tr w:rsidR="00944EDB" w14:paraId="5DA93116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59BE5" w14:textId="2E86DD0B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AA0FF" w14:textId="06DAB715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F1368" w14:textId="2C5C32D0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83C2B" w14:textId="681617B9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</w:p>
        </w:tc>
      </w:tr>
      <w:tr w:rsidR="00944EDB" w14:paraId="60F2B73F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EF4F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58D21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40641" w14:textId="77777777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0A83B" w14:textId="77777777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</w:p>
        </w:tc>
      </w:tr>
      <w:tr w:rsidR="00034C26" w14:paraId="67B33A30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E6744" w14:textId="77777777" w:rsidR="00034C26" w:rsidRPr="006E1581" w:rsidRDefault="00034C26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C4A4E" w14:textId="77777777" w:rsidR="00034C26" w:rsidRPr="006E1581" w:rsidRDefault="00034C26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B91CA" w14:textId="77777777" w:rsidR="00034C26" w:rsidRPr="006E1581" w:rsidRDefault="00034C26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4CB2D" w14:textId="77777777" w:rsidR="00034C26" w:rsidRPr="006E1581" w:rsidRDefault="00034C26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</w:p>
        </w:tc>
      </w:tr>
      <w:tr w:rsidR="00944EDB" w14:paraId="6EEBD455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CE798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Growth Assets</w:t>
            </w:r>
            <w:r w:rsidRPr="006E1581">
              <w:rPr>
                <w:rFonts w:ascii="Arial" w:hAnsi="Arial" w:cs="Arial"/>
                <w:lang w:eastAsia="nb-NO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D87CA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F147D" w14:textId="4F7410EE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1</w:t>
            </w:r>
            <w:r w:rsidR="00B613C1">
              <w:rPr>
                <w:rFonts w:ascii="Arial" w:hAnsi="Arial" w:cs="Arial"/>
                <w:lang w:eastAsia="nb-NO"/>
              </w:rPr>
              <w:t>0</w:t>
            </w:r>
            <w:r w:rsidRPr="006E1581">
              <w:rPr>
                <w:rFonts w:ascii="Arial" w:hAnsi="Arial" w:cs="Arial"/>
                <w:lang w:eastAsia="nb-NO"/>
              </w:rPr>
              <w:t xml:space="preserve"> 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203E3" w14:textId="0C2C58B4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 xml:space="preserve">+/- </w:t>
            </w:r>
            <w:r w:rsidR="00861EDD">
              <w:rPr>
                <w:rFonts w:ascii="Arial" w:hAnsi="Arial" w:cs="Arial"/>
                <w:lang w:eastAsia="nb-NO"/>
              </w:rPr>
              <w:t>3</w:t>
            </w:r>
            <w:r w:rsidRPr="006E1581">
              <w:rPr>
                <w:rFonts w:ascii="Arial" w:hAnsi="Arial" w:cs="Arial"/>
                <w:lang w:eastAsia="nb-NO"/>
              </w:rPr>
              <w:t>%</w:t>
            </w:r>
          </w:p>
        </w:tc>
      </w:tr>
      <w:tr w:rsidR="00944EDB" w14:paraId="75CCF7C9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DBBE9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proofErr w:type="spellStart"/>
            <w:r w:rsidRPr="006E1581">
              <w:rPr>
                <w:rFonts w:ascii="Arial" w:hAnsi="Arial" w:cs="Arial"/>
                <w:lang w:eastAsia="nb-NO"/>
              </w:rPr>
              <w:t>Domestic</w:t>
            </w:r>
            <w:proofErr w:type="spellEnd"/>
            <w:r w:rsidRPr="006E1581">
              <w:rPr>
                <w:rFonts w:ascii="Arial" w:hAnsi="Arial" w:cs="Arial"/>
                <w:lang w:eastAsia="nb-NO"/>
              </w:rPr>
              <w:t xml:space="preserve"> Equities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EBD60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Active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DCA7" w14:textId="34267E48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5</w:t>
            </w:r>
            <w:r w:rsidRPr="006E1581">
              <w:rPr>
                <w:rFonts w:ascii="Arial" w:hAnsi="Arial" w:cs="Arial"/>
                <w:lang w:eastAsia="nb-NO"/>
              </w:rPr>
              <w:t xml:space="preserve"> 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49ECD" w14:textId="3298FCF5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 xml:space="preserve">+/- </w:t>
            </w:r>
            <w:r w:rsidR="00034C26">
              <w:rPr>
                <w:rFonts w:ascii="Arial" w:hAnsi="Arial" w:cs="Arial"/>
                <w:lang w:eastAsia="nb-NO"/>
              </w:rPr>
              <w:t>1,5</w:t>
            </w:r>
            <w:r w:rsidRPr="006E1581">
              <w:rPr>
                <w:rFonts w:ascii="Arial" w:hAnsi="Arial" w:cs="Arial"/>
                <w:lang w:eastAsia="nb-NO"/>
              </w:rPr>
              <w:t>%</w:t>
            </w:r>
          </w:p>
        </w:tc>
      </w:tr>
      <w:tr w:rsidR="00944EDB" w14:paraId="115ED2AB" w14:textId="77777777" w:rsidTr="00D4232A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AC7A4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 xml:space="preserve">Global Equities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9AE86" w14:textId="77777777" w:rsidR="00944EDB" w:rsidRPr="006E1581" w:rsidRDefault="00944EDB" w:rsidP="00F4013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>Passive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9439E" w14:textId="500CDD6B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>
              <w:rPr>
                <w:rFonts w:ascii="Arial" w:hAnsi="Arial" w:cs="Arial"/>
                <w:lang w:eastAsia="nb-NO"/>
              </w:rPr>
              <w:t>5</w:t>
            </w:r>
            <w:r w:rsidRPr="006E1581">
              <w:rPr>
                <w:rFonts w:ascii="Arial" w:hAnsi="Arial" w:cs="Arial"/>
                <w:lang w:eastAsia="nb-NO"/>
              </w:rPr>
              <w:t xml:space="preserve"> 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3BE78" w14:textId="322D1A4C" w:rsidR="00944EDB" w:rsidRPr="006E1581" w:rsidRDefault="00944EDB" w:rsidP="00F401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nb-NO"/>
              </w:rPr>
            </w:pPr>
            <w:r w:rsidRPr="006E1581">
              <w:rPr>
                <w:rFonts w:ascii="Arial" w:hAnsi="Arial" w:cs="Arial"/>
                <w:lang w:eastAsia="nb-NO"/>
              </w:rPr>
              <w:t xml:space="preserve">+/- </w:t>
            </w:r>
            <w:r w:rsidR="00034C26">
              <w:rPr>
                <w:rFonts w:ascii="Arial" w:hAnsi="Arial" w:cs="Arial"/>
                <w:lang w:eastAsia="nb-NO"/>
              </w:rPr>
              <w:t>1,5</w:t>
            </w:r>
            <w:r w:rsidRPr="006E1581">
              <w:rPr>
                <w:rFonts w:ascii="Arial" w:hAnsi="Arial" w:cs="Arial"/>
                <w:lang w:eastAsia="nb-NO"/>
              </w:rPr>
              <w:t>%</w:t>
            </w:r>
          </w:p>
        </w:tc>
      </w:tr>
    </w:tbl>
    <w:p w14:paraId="66E2D85F" w14:textId="77777777" w:rsidR="00944EDB" w:rsidRDefault="00944EDB"/>
    <w:sectPr w:rsidR="00944EDB" w:rsidSect="004843D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D78F82" w14:textId="77777777" w:rsidR="00312871" w:rsidRDefault="00312871" w:rsidP="00944EDB">
      <w:r>
        <w:separator/>
      </w:r>
    </w:p>
  </w:endnote>
  <w:endnote w:type="continuationSeparator" w:id="0">
    <w:p w14:paraId="386514BD" w14:textId="77777777" w:rsidR="00312871" w:rsidRDefault="00312871" w:rsidP="0094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B6A5BA" w14:textId="77777777" w:rsidR="00312871" w:rsidRDefault="00312871" w:rsidP="00944EDB">
      <w:r>
        <w:separator/>
      </w:r>
    </w:p>
  </w:footnote>
  <w:footnote w:type="continuationSeparator" w:id="0">
    <w:p w14:paraId="125D296D" w14:textId="77777777" w:rsidR="00312871" w:rsidRDefault="00312871" w:rsidP="0094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EBD5B0" w14:textId="4F94BF59" w:rsidR="00944EDB" w:rsidRPr="00944EDB" w:rsidRDefault="00944EDB">
    <w:pPr>
      <w:pStyle w:val="Header"/>
      <w:rPr>
        <w:sz w:val="40"/>
        <w:szCs w:val="40"/>
      </w:rPr>
    </w:pPr>
    <w:r w:rsidRPr="00944EDB">
      <w:rPr>
        <w:sz w:val="40"/>
        <w:szCs w:val="40"/>
      </w:rPr>
      <w:t>Investeringsstrategi for IBM Konsern pensjonskasse 202</w:t>
    </w:r>
    <w:r w:rsidR="00081694">
      <w:rPr>
        <w:sz w:val="40"/>
        <w:szCs w:val="4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E31B1"/>
    <w:multiLevelType w:val="hybridMultilevel"/>
    <w:tmpl w:val="2B6C1F28"/>
    <w:lvl w:ilvl="0" w:tplc="B66CE2B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E4D9C"/>
    <w:multiLevelType w:val="hybridMultilevel"/>
    <w:tmpl w:val="554E0C50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3183982">
    <w:abstractNumId w:val="0"/>
  </w:num>
  <w:num w:numId="2" w16cid:durableId="21175606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84"/>
    <w:rsid w:val="00034C26"/>
    <w:rsid w:val="00081694"/>
    <w:rsid w:val="002920EE"/>
    <w:rsid w:val="002A13D4"/>
    <w:rsid w:val="00312871"/>
    <w:rsid w:val="003A77F5"/>
    <w:rsid w:val="004843D5"/>
    <w:rsid w:val="006438BE"/>
    <w:rsid w:val="006B70B6"/>
    <w:rsid w:val="00762D84"/>
    <w:rsid w:val="0077771D"/>
    <w:rsid w:val="007D258B"/>
    <w:rsid w:val="008428F5"/>
    <w:rsid w:val="00861EDD"/>
    <w:rsid w:val="00892466"/>
    <w:rsid w:val="00934816"/>
    <w:rsid w:val="00944EDB"/>
    <w:rsid w:val="00B10209"/>
    <w:rsid w:val="00B613C1"/>
    <w:rsid w:val="00BB4E06"/>
    <w:rsid w:val="00BC40D4"/>
    <w:rsid w:val="00BE6CDC"/>
    <w:rsid w:val="00D37833"/>
    <w:rsid w:val="00D4232A"/>
    <w:rsid w:val="00D7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71D91"/>
  <w15:chartTrackingRefBased/>
  <w15:docId w15:val="{1F730384-1664-448C-AB1E-92937323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D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2D84"/>
    <w:rPr>
      <w:sz w:val="24"/>
    </w:rPr>
  </w:style>
  <w:style w:type="character" w:customStyle="1" w:styleId="BodyTextChar">
    <w:name w:val="Body Text Char"/>
    <w:basedOn w:val="DefaultParagraphFont"/>
    <w:link w:val="BodyText"/>
    <w:rsid w:val="00762D8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44E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4ED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link w:val="NormalWebChar"/>
    <w:rsid w:val="00944EDB"/>
    <w:pPr>
      <w:overflowPunct/>
      <w:autoSpaceDE/>
      <w:autoSpaceDN/>
      <w:adjustRightInd/>
      <w:spacing w:before="180"/>
      <w:textAlignment w:val="auto"/>
    </w:pPr>
    <w:rPr>
      <w:sz w:val="24"/>
      <w:szCs w:val="24"/>
    </w:rPr>
  </w:style>
  <w:style w:type="character" w:customStyle="1" w:styleId="NormalWebChar">
    <w:name w:val="Normal (Web) Char"/>
    <w:link w:val="NormalWeb"/>
    <w:locked/>
    <w:rsid w:val="00944ED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ED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4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ED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34C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2453</Characters>
  <Application>Microsoft Office Word</Application>
  <DocSecurity>0</DocSecurity>
  <Lines>102</Lines>
  <Paragraphs>47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Johannes Yli</dc:creator>
  <cp:keywords/>
  <dc:description/>
  <cp:lastModifiedBy>Svein Johannes Yli</cp:lastModifiedBy>
  <cp:revision>2</cp:revision>
  <dcterms:created xsi:type="dcterms:W3CDTF">2026-08-25T12:24:00Z</dcterms:created>
  <dcterms:modified xsi:type="dcterms:W3CDTF">2026-08-25T12:24:00Z</dcterms:modified>
</cp:coreProperties>
</file>